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ARTHI RAMAMOORTHY</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SAP ABAP TECHNICAL CONSULTANT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Email: </w:t>
      </w:r>
      <w:hyperlink xmlns:r="http://schemas.openxmlformats.org/officeDocument/2006/relationships" r:id="docRId0">
        <w:r>
          <w:rPr>
            <w:rFonts w:ascii="Calibri" w:hAnsi="Calibri" w:cs="Calibri" w:eastAsia="Calibri"/>
            <w:color w:val="0563C1"/>
            <w:spacing w:val="0"/>
            <w:position w:val="0"/>
            <w:sz w:val="20"/>
            <w:u w:val="single"/>
            <w:shd w:fill="auto" w:val="clear"/>
          </w:rPr>
          <w:t xml:space="preserve">arthiramcs@gmail.com</w:t>
        </w:r>
      </w:hyperlink>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0"/>
          <w:shd w:fill="auto" w:val="clear"/>
        </w:rPr>
        <w:t xml:space="preserve">Phone: +91 9677778202</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OBJECTIVE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restart my career and gain knowledge in SAP ABAP and pursue a successful and exciting career while being able to dispense my maximum potential to the benefit of my organization and at the same time acquiring knowledge on the road to success.</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SUMMARY</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as SAP ABAP Senior Technical Consultant in Accenture, Chennai. </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Overall 6 years of experience in SAP Industry in the areas of Analysis, Design, Development and implementation of various business application on SAP R/3 environment and 1 year of experience in Quality Management role performing detail analysis of the metrics and measures.</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Exposure to ERP implementation in INDUSTRIAL EQUIPMENT-HEAVY EQUIPMENT industry.</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 working knowledge of ABAP/4 workbench, Data Dictionary, Classical and Interactive Reports using ALV, Dialog Programming, Object Oriented Programming, Interfaces, Smart Forms and Adobe forms.</w:t>
        <w:tab/>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SAP Enhancements &amp; User Exits like menu exits, field exits and screen exits are created upon client requirements.</w:t>
        <w:tab/>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 ABAP Debugging, Performance Tools, Runtime Analysis, SQL Trace.</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Extensively worked on ABAP OOPS (object oriented programming structures) concepts.</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on designing of forms using SMARTFORMS &amp; ADOBE FORMS.</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ABAP Program performance tuning using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SE30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Runtime analysis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ST05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SQUL Trace</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Expert working in Microsoft excel doing analysis and presenting the reports.</w:t>
      </w:r>
    </w:p>
    <w:p>
      <w:pPr>
        <w:spacing w:before="0" w:after="160" w:line="259"/>
        <w:ind w:right="0" w:left="72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EXPERIENCE</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1:</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0"/>
          <w:shd w:fill="auto" w:val="clear"/>
        </w:rPr>
        <w:t xml:space="preserve">Client: Accenture DCN Internal</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Project Name: PRODUCTS DEx</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Duration: Oct 2013 to July 2014</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Roles and Responsibilities</w:t>
      </w:r>
    </w:p>
    <w:p>
      <w:pPr>
        <w:numPr>
          <w:ilvl w:val="0"/>
          <w:numId w:val="5"/>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PRODUCT DEx is an Accenture Internal Project where we do maintain the metrics and measures of the projects which falls under PRODUCTS Industry Group. We mainly do the analysis of the products IG and share it with the Leadership Team.</w:t>
      </w:r>
    </w:p>
    <w:p>
      <w:pPr>
        <w:numPr>
          <w:ilvl w:val="0"/>
          <w:numId w:val="5"/>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Testing tools lead: I was the enablement lead for testing tools within Products IG and as a part of this role I had automated the testing tools tracker and has tracked effectively on adoption of tools. I had also coordinated various trainings on testing tools and recorded those sessions. Was instrumental in preparing the newsletter for Tools and CVC.</w:t>
      </w:r>
    </w:p>
    <w:p>
      <w:pPr>
        <w:numPr>
          <w:ilvl w:val="0"/>
          <w:numId w:val="5"/>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Reporting Lead: I had helped the Delivery Excellence leads on various IC/CSG in knowing the non-compliance areas of various parameters like reviews, NC Ageing, BCP &amp; CC, CVC, Overrides, etc. Had done multiple slicing and dicing on Products portfolio data and prepared client facing decks. Extensively worked on automating few templates for Delivery Excellence leads, for eg. Best IC, DEx strategic initiatives.</w:t>
      </w:r>
    </w:p>
    <w:p>
      <w:pPr>
        <w:spacing w:before="0" w:after="160" w:line="259"/>
        <w:ind w:right="0" w:left="144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2:</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0"/>
          <w:shd w:fill="auto" w:val="clear"/>
        </w:rPr>
        <w:t xml:space="preserve">Client: CATERPILLAR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Project Name: WesTrac</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Duration: July 2014 to Jan 2018</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Roles and Responsibilities</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CATERPILLAR is a heavy equipment client where we do automate the process using SAP for their dealers. One such dealer is WesTrac.</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 this is an implementation project, my contribution was fully involved in development activities such as Reports, Interfaces, Enhancement, Forms and Conversions in SD and MM modules using various ABAP/4 development workbench tools.</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My primary responsibility includes analyzing the functional specification, designing of technical specification document, code designing, unit test plan document and performance tuning in reports.</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tools such as SQL trace (ST05) and Extended Program Check (SLIN) to improve performance of coding.</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have also worked on developing the functional specification document for a web service by collecting the requirement from the client team and mapped the corresponding input and output fields from database tables required for the development.</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 and ABAP technical consultant for this project, worked extensively on creating reports which contains both dialog and interactive reports, Object Oriented ALV.</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proxies to create interfaces for both synchronous and asynchronous interfaces for online web service application.</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on various BAPI’s to get the information needed to create a sales order.</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Extensively worked on Forward Error Handling which is used in Asynchronous Inbound interfaces to capture the error details occurred in SAP ECC and reprocess those in ECH_MONI_SEL.</w:t>
      </w:r>
    </w:p>
    <w:p>
      <w:pPr>
        <w:numPr>
          <w:ilvl w:val="0"/>
          <w:numId w:val="8"/>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Adobe forms and created the form layout and used the interface for processing the logic and populating the values to the fields in the layout.</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3:</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Client: CATERPILLAR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Project Name: Avesco</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Duration: Feb 2018 to Oct 2018</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Roles and Responsibilities</w:t>
      </w:r>
    </w:p>
    <w:p>
      <w:pPr>
        <w:numPr>
          <w:ilvl w:val="0"/>
          <w:numId w:val="10"/>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Avesco was another new dealer of caterpillar who wanted SAP HANA to be implemented in their existing system.</w:t>
      </w:r>
    </w:p>
    <w:p>
      <w:pPr>
        <w:numPr>
          <w:ilvl w:val="0"/>
          <w:numId w:val="10"/>
        </w:numPr>
        <w:spacing w:before="0" w:after="160" w:line="259"/>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My role was to create custom webservice interface using RFC function modules for FI module in SAP S/4 HANA system.</w:t>
      </w:r>
    </w:p>
    <w:p>
      <w:pPr>
        <w:numPr>
          <w:ilvl w:val="0"/>
          <w:numId w:val="10"/>
        </w:numPr>
        <w:spacing w:before="0" w:after="160" w:line="259"/>
        <w:ind w:right="0" w:left="720" w:firstLine="70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Credit Check interface used to send the customers credit check balance </w:t>
        <w:tab/>
        <w:t xml:space="preserve">        </w:t>
        <w:tab/>
        <w:t xml:space="preserve">        to DBS System along with currency conversions after proper validation of the </w:t>
        <w:tab/>
        <w:t xml:space="preserve">        customer.</w:t>
      </w:r>
    </w:p>
    <w:p>
      <w:pPr>
        <w:numPr>
          <w:ilvl w:val="0"/>
          <w:numId w:val="10"/>
        </w:numPr>
        <w:spacing w:before="0" w:after="160" w:line="259"/>
        <w:ind w:right="0" w:left="720" w:firstLine="70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Customer Interface is used to create, update or display the business partner </w:t>
        <w:tab/>
        <w:t xml:space="preserve">        using BAPIs in SAP. </w:t>
      </w:r>
      <w:r>
        <w:rPr>
          <w:rFonts w:ascii="Calibri" w:hAnsi="Calibri" w:cs="Calibri" w:eastAsia="Calibri"/>
          <w:color w:val="auto"/>
          <w:spacing w:val="0"/>
          <w:position w:val="0"/>
          <w:sz w:val="20"/>
          <w:shd w:fill="auto" w:val="clear"/>
        </w:rPr>
        <w:t xml:space="preserve">Instead of maintaining customer and vendor master </w:t>
        <w:tab/>
        <w:tab/>
        <w:t xml:space="preserve">        individually, in S4 HANA, users need to maintain one master data which is </w:t>
        <w:tab/>
        <w:tab/>
        <w:t xml:space="preserve">        business partner. This enables central management of business partners, which </w:t>
        <w:tab/>
        <w:t xml:space="preserve">        is of prime interest when a business partner plays various roles for a Company.</w:t>
      </w:r>
    </w:p>
    <w:p>
      <w:pPr>
        <w:numPr>
          <w:ilvl w:val="0"/>
          <w:numId w:val="10"/>
        </w:numPr>
        <w:spacing w:before="0" w:after="160" w:line="259"/>
        <w:ind w:right="0" w:left="720" w:firstLine="70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Exchange rate interface is used to send the currency exchange rate values based </w:t>
        <w:tab/>
        <w:t xml:space="preserve">       on user inputs from SAP system to DBS.</w:t>
      </w:r>
    </w:p>
    <w:p>
      <w:pPr>
        <w:numPr>
          <w:ilvl w:val="0"/>
          <w:numId w:val="10"/>
        </w:numPr>
        <w:spacing w:before="0" w:after="160" w:line="259"/>
        <w:ind w:right="0" w:left="720" w:firstLine="70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Posting interface is custom development which is used to post the financial </w:t>
        <w:tab/>
        <w:t xml:space="preserve">       documents based on the sales transactions generated in DBS. The SAP ABAP </w:t>
        <w:tab/>
        <w:t xml:space="preserve">       program needs to create internal orders to post cost reallocations/ expenses, </w:t>
        <w:tab/>
        <w:t xml:space="preserve">       revenues and to generate customer invoices and are posted in FB01 using Batch </w:t>
        <w:tab/>
        <w:t xml:space="preserve">       sessions.</w:t>
      </w:r>
    </w:p>
    <w:p>
      <w:pPr>
        <w:numPr>
          <w:ilvl w:val="0"/>
          <w:numId w:val="10"/>
        </w:numPr>
        <w:spacing w:before="0" w:after="160" w:line="259"/>
        <w:ind w:right="0" w:left="720" w:firstLine="70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EMS transaction register interface is used to</w:t>
      </w:r>
      <w:r>
        <w:rPr>
          <w:rFonts w:ascii="Arial" w:hAnsi="Arial" w:cs="Arial" w:eastAsia="Arial"/>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update the EMS transaction </w:t>
        <w:tab/>
        <w:t xml:space="preserve">    </w:t>
        <w:tab/>
        <w:t xml:space="preserve">        register with all relevant and Equipment related postings.</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4:</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Client: CATERPILLAR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Project Name: ADMS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Duration: Nov 2019 to Jan 2020</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Roles and Responsibilities</w:t>
      </w:r>
    </w:p>
    <w:p>
      <w:pPr>
        <w:numPr>
          <w:ilvl w:val="0"/>
          <w:numId w:val="14"/>
        </w:numPr>
        <w:spacing w:before="0" w:after="160" w:line="259"/>
        <w:ind w:right="0" w:left="994" w:hanging="284"/>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ADMS is an Caterpillar internal project where we work on harvesting the RICEFW into                                          global solutions. </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TECHNICAL SKILL SET</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Tools                                           SAP HANA, SAP R/3 4.7, ECC 6.0 and Microsoft Excel</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Programming Languages         ABAP, SQL, Java, C++ and Visual Basic</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DBSM System</w:t>
        <w:tab/>
        <w:tab/>
        <w:t xml:space="preserve">     SQL server</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Operating System</w:t>
        <w:tab/>
        <w:t xml:space="preserve">     Microsoft Windows xp/7/8/10</w:t>
      </w:r>
    </w:p>
    <w:p>
      <w:pPr>
        <w:spacing w:before="0" w:after="160" w:line="259"/>
        <w:ind w:right="0" w:left="72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EDUCATION</w:t>
      </w:r>
    </w:p>
    <w:tbl>
      <w:tblPr/>
      <w:tblGrid>
        <w:gridCol w:w="3505"/>
        <w:gridCol w:w="2340"/>
        <w:gridCol w:w="1800"/>
        <w:gridCol w:w="1705"/>
      </w:tblGrid>
      <w:tr>
        <w:trPr>
          <w:trHeight w:val="377" w:hRule="auto"/>
          <w:jc w:val="left"/>
        </w:trPr>
        <w:tc>
          <w:tcPr>
            <w:tcW w:w="3505" w:type="dxa"/>
            <w:tcBorders>
              <w:top w:val="single" w:color="000000" w:sz="4"/>
              <w:left w:val="single" w:color="000000" w:sz="4"/>
              <w:bottom w:val="single" w:color="000000" w:sz="4"/>
              <w:right w:val="single" w:color="000000" w:sz="4"/>
            </w:tcBorders>
            <w:shd w:color="auto" w:fill="0070c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FFFFFF"/>
                <w:spacing w:val="0"/>
                <w:position w:val="0"/>
                <w:sz w:val="22"/>
                <w:shd w:fill="auto" w:val="clear"/>
              </w:rPr>
              <w:t xml:space="preserve">Institution</w:t>
            </w:r>
          </w:p>
        </w:tc>
        <w:tc>
          <w:tcPr>
            <w:tcW w:w="2340" w:type="dxa"/>
            <w:tcBorders>
              <w:top w:val="single" w:color="000000" w:sz="4"/>
              <w:left w:val="single" w:color="000000" w:sz="4"/>
              <w:bottom w:val="single" w:color="000000" w:sz="4"/>
              <w:right w:val="single" w:color="000000" w:sz="4"/>
            </w:tcBorders>
            <w:shd w:color="auto" w:fill="0070c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FFFFFF"/>
                <w:spacing w:val="0"/>
                <w:position w:val="0"/>
                <w:sz w:val="22"/>
                <w:shd w:fill="auto" w:val="clear"/>
              </w:rPr>
              <w:t xml:space="preserve">Graduation</w:t>
            </w:r>
          </w:p>
        </w:tc>
        <w:tc>
          <w:tcPr>
            <w:tcW w:w="1800" w:type="dxa"/>
            <w:tcBorders>
              <w:top w:val="single" w:color="000000" w:sz="4"/>
              <w:left w:val="single" w:color="000000" w:sz="4"/>
              <w:bottom w:val="single" w:color="000000" w:sz="4"/>
              <w:right w:val="single" w:color="000000" w:sz="4"/>
            </w:tcBorders>
            <w:shd w:color="auto" w:fill="0070c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FFFFFF"/>
                <w:spacing w:val="0"/>
                <w:position w:val="0"/>
                <w:sz w:val="22"/>
                <w:shd w:fill="auto" w:val="clear"/>
              </w:rPr>
              <w:t xml:space="preserve">Year</w:t>
            </w:r>
          </w:p>
        </w:tc>
        <w:tc>
          <w:tcPr>
            <w:tcW w:w="1705" w:type="dxa"/>
            <w:tcBorders>
              <w:top w:val="single" w:color="000000" w:sz="4"/>
              <w:left w:val="single" w:color="000000" w:sz="4"/>
              <w:bottom w:val="single" w:color="000000" w:sz="4"/>
              <w:right w:val="single" w:color="000000" w:sz="4"/>
            </w:tcBorders>
            <w:shd w:color="auto" w:fill="0070c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FFFFFF"/>
                <w:spacing w:val="0"/>
                <w:position w:val="0"/>
                <w:sz w:val="22"/>
                <w:shd w:fill="auto" w:val="clear"/>
              </w:rPr>
              <w:t xml:space="preserve">CGPA (or) %</w:t>
            </w:r>
          </w:p>
        </w:tc>
      </w:tr>
      <w:tr>
        <w:trPr>
          <w:trHeight w:val="398" w:hRule="auto"/>
          <w:jc w:val="left"/>
        </w:trPr>
        <w:tc>
          <w:tcPr>
            <w:tcW w:w="3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Sona College of Technology</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B.E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Computer Science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2013</w:t>
            </w:r>
          </w:p>
        </w:tc>
        <w:tc>
          <w:tcPr>
            <w:tcW w:w="1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8.77</w:t>
            </w:r>
          </w:p>
        </w:tc>
      </w:tr>
      <w:tr>
        <w:trPr>
          <w:trHeight w:val="1" w:hRule="atLeast"/>
          <w:jc w:val="left"/>
        </w:trPr>
        <w:tc>
          <w:tcPr>
            <w:tcW w:w="3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Holy Angels’ Matriculation Higher Secondary School</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2009</w:t>
            </w:r>
          </w:p>
        </w:tc>
        <w:tc>
          <w:tcPr>
            <w:tcW w:w="1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88.33 %</w:t>
            </w:r>
          </w:p>
        </w:tc>
      </w:tr>
      <w:tr>
        <w:trPr>
          <w:trHeight w:val="1" w:hRule="atLeast"/>
          <w:jc w:val="left"/>
        </w:trPr>
        <w:tc>
          <w:tcPr>
            <w:tcW w:w="3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Holy Angels’ Matriculation Higher Secondary School</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2007</w:t>
            </w:r>
          </w:p>
        </w:tc>
        <w:tc>
          <w:tcPr>
            <w:tcW w:w="1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85.09 %</w:t>
            </w:r>
          </w:p>
        </w:tc>
      </w:tr>
    </w:tbl>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CONTACT DETAILS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Date of Birth            : 26-Mar-1992</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Marital Status          : Married</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Language Known     : English, Tamil, Telugu</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Nationality                : Indian.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5">
    <w:abstractNumId w:val="24"/>
  </w:num>
  <w:num w:numId="8">
    <w:abstractNumId w:val="18"/>
  </w:num>
  <w:num w:numId="10">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arthiramcs@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